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7EC91B" w14:textId="5B448CEB" w:rsidR="003B5A25" w:rsidRPr="002A3E57" w:rsidRDefault="009A40C9" w:rsidP="002A3E57">
      <w:pPr>
        <w:tabs>
          <w:tab w:val="left" w:pos="1215"/>
        </w:tabs>
        <w:jc w:val="right"/>
        <w:rPr>
          <w:rFonts w:eastAsia="Times New Roman" w:cs="Times New Roman"/>
          <w:szCs w:val="24"/>
          <w:lang w:val="en-US"/>
        </w:rPr>
      </w:pPr>
      <w:r>
        <w:rPr>
          <w:rFonts w:eastAsia="Times New Roman" w:cs="Times New Roman"/>
          <w:szCs w:val="24"/>
          <w:lang w:val="en-US"/>
        </w:rPr>
        <w:tab/>
      </w:r>
      <w:r w:rsidR="003B5A25">
        <w:rPr>
          <w:rFonts w:eastAsia="Times New Roman" w:cs="Times New Roman"/>
          <w:szCs w:val="24"/>
          <w:lang w:val="en-US"/>
        </w:rPr>
        <w:t xml:space="preserve">Nr. </w:t>
      </w:r>
      <w:r w:rsidR="004F3D0D">
        <w:rPr>
          <w:rFonts w:eastAsia="Times New Roman" w:cs="Times New Roman"/>
          <w:szCs w:val="24"/>
          <w:lang w:val="en-US"/>
        </w:rPr>
        <w:t>4116/11.03.2026</w:t>
      </w:r>
    </w:p>
    <w:p w14:paraId="47AEF907" w14:textId="503FEAC1" w:rsidR="00606BC7" w:rsidRPr="002A3E57" w:rsidRDefault="00606BC7" w:rsidP="002A3E57">
      <w:pPr>
        <w:jc w:val="center"/>
        <w:rPr>
          <w:b/>
          <w:sz w:val="32"/>
          <w:szCs w:val="32"/>
        </w:rPr>
      </w:pPr>
      <w:r>
        <w:rPr>
          <w:b/>
          <w:sz w:val="32"/>
          <w:szCs w:val="32"/>
        </w:rPr>
        <w:t>ANUNŢ</w:t>
      </w:r>
    </w:p>
    <w:p w14:paraId="1E944B80" w14:textId="4E68A1A9" w:rsidR="00606BC7" w:rsidRPr="0086643F" w:rsidRDefault="00606BC7" w:rsidP="00606BC7">
      <w:pPr>
        <w:spacing w:after="0"/>
        <w:ind w:firstLine="360"/>
        <w:jc w:val="both"/>
        <w:rPr>
          <w:lang w:val="en-US"/>
        </w:rPr>
      </w:pPr>
      <w:r w:rsidRPr="00F825BC">
        <w:t xml:space="preserve">Primăria Oraşului Videle, judeţul Teleorman, organizează în perioada </w:t>
      </w:r>
      <w:r w:rsidR="002F4D2C">
        <w:rPr>
          <w:lang w:val="en-US"/>
        </w:rPr>
        <w:t>1</w:t>
      </w:r>
      <w:r w:rsidR="004F3D0D">
        <w:rPr>
          <w:lang w:val="en-US"/>
        </w:rPr>
        <w:t>6</w:t>
      </w:r>
      <w:r w:rsidR="002F4D2C">
        <w:rPr>
          <w:lang w:val="en-US"/>
        </w:rPr>
        <w:t>.04.2026</w:t>
      </w:r>
      <w:r>
        <w:rPr>
          <w:lang w:val="en-US"/>
        </w:rPr>
        <w:t xml:space="preserve"> – </w:t>
      </w:r>
      <w:r w:rsidR="002F4D2C">
        <w:rPr>
          <w:lang w:val="en-US"/>
        </w:rPr>
        <w:t>2</w:t>
      </w:r>
      <w:r w:rsidR="004F3D0D">
        <w:rPr>
          <w:lang w:val="en-US"/>
        </w:rPr>
        <w:t>2</w:t>
      </w:r>
      <w:r w:rsidR="002F4D2C">
        <w:rPr>
          <w:lang w:val="en-US"/>
        </w:rPr>
        <w:t>.04.2026</w:t>
      </w:r>
      <w:r w:rsidRPr="00F825BC">
        <w:t xml:space="preserve"> la sediul său din oraşul Videle, strada Republicii, nr. 2, </w:t>
      </w:r>
      <w:r w:rsidR="00333090">
        <w:t>concurs</w:t>
      </w:r>
      <w:r w:rsidRPr="00F825BC">
        <w:t xml:space="preserve"> </w:t>
      </w:r>
      <w:r w:rsidR="007B5934" w:rsidRPr="007B5934">
        <w:t xml:space="preserve">de promovare în grad profesional imediat superior celui deţinut pentru funcţionarii publici din cadrul aparatului de specialitate al primarului oraşului Videle, Compartiment </w:t>
      </w:r>
      <w:r w:rsidR="004F3D0D">
        <w:t>Financiar Contabilitate</w:t>
      </w:r>
      <w:r w:rsidR="007B5934" w:rsidRPr="007B5934">
        <w:t>.</w:t>
      </w:r>
      <w:r w:rsidRPr="00D66954">
        <w:t xml:space="preserve"> </w:t>
      </w:r>
    </w:p>
    <w:p w14:paraId="2633656F" w14:textId="77777777" w:rsidR="000E490C" w:rsidRPr="001A0C6F" w:rsidRDefault="000E490C" w:rsidP="000E490C">
      <w:pPr>
        <w:spacing w:after="0"/>
        <w:ind w:firstLine="567"/>
        <w:jc w:val="both"/>
      </w:pPr>
      <w:r w:rsidRPr="001A0C6F">
        <w:rPr>
          <w:shd w:val="clear" w:color="auto" w:fill="FFFFFF"/>
        </w:rPr>
        <w:t>Condiţiile de înscriere</w:t>
      </w:r>
      <w:r w:rsidRPr="001A0C6F">
        <w:t xml:space="preserve"> şi participare la concurs pentru promovarea în grad profesional, sunt urmǎtoarele:</w:t>
      </w:r>
    </w:p>
    <w:p w14:paraId="1CC71962" w14:textId="77777777" w:rsidR="000E490C" w:rsidRPr="00526C11" w:rsidRDefault="000E490C" w:rsidP="000E490C">
      <w:pPr>
        <w:pStyle w:val="al"/>
        <w:numPr>
          <w:ilvl w:val="0"/>
          <w:numId w:val="7"/>
        </w:numPr>
        <w:rPr>
          <w:lang w:val="ro-RO"/>
        </w:rPr>
      </w:pPr>
      <w:r w:rsidRPr="00526C11">
        <w:rPr>
          <w:lang w:val="ro-RO"/>
        </w:rPr>
        <w:t>să aibă cel puțin 3 ani vechime în gradul profesional al funcției publice din care promovează;</w:t>
      </w:r>
    </w:p>
    <w:p w14:paraId="1D259813" w14:textId="77777777" w:rsidR="000E490C" w:rsidRPr="00526C11" w:rsidRDefault="000E490C" w:rsidP="000E490C">
      <w:pPr>
        <w:pStyle w:val="al"/>
        <w:numPr>
          <w:ilvl w:val="0"/>
          <w:numId w:val="7"/>
        </w:numPr>
        <w:rPr>
          <w:lang w:val="ro-RO"/>
        </w:rPr>
      </w:pPr>
      <w:r w:rsidRPr="00526C11">
        <w:rPr>
          <w:lang w:val="ro-RO"/>
        </w:rPr>
        <w:t>să fi obținut cel puțin calificativul "bine" la evaluarea performanțelor individuale în ultimii 2 ani de activitate;</w:t>
      </w:r>
    </w:p>
    <w:p w14:paraId="0FEFFED4" w14:textId="4647D1B7" w:rsidR="00606BC7" w:rsidRPr="00526C11" w:rsidRDefault="000E490C" w:rsidP="000E490C">
      <w:pPr>
        <w:pStyle w:val="ListParagraph"/>
        <w:numPr>
          <w:ilvl w:val="0"/>
          <w:numId w:val="7"/>
        </w:numPr>
        <w:spacing w:after="0" w:line="240" w:lineRule="auto"/>
        <w:jc w:val="both"/>
        <w:rPr>
          <w:szCs w:val="24"/>
        </w:rPr>
      </w:pPr>
      <w:r w:rsidRPr="00526C11">
        <w:rPr>
          <w:rStyle w:val="cmg"/>
        </w:rPr>
        <w:t xml:space="preserve"> </w:t>
      </w:r>
      <w:r w:rsidRPr="00526C11">
        <w:t>să nu aibă o sancțiune disciplinară neradiată în condițiile OUG 57/2019 privind Codul administrativ, cu modificările şi completările ulterioare.</w:t>
      </w:r>
    </w:p>
    <w:p w14:paraId="63F8539D" w14:textId="48ACA060" w:rsidR="00606BC7" w:rsidRPr="00606BC7" w:rsidRDefault="00606BC7" w:rsidP="000E490C">
      <w:pPr>
        <w:tabs>
          <w:tab w:val="left" w:pos="5565"/>
        </w:tabs>
        <w:spacing w:after="0"/>
      </w:pPr>
      <w:r>
        <w:tab/>
      </w:r>
    </w:p>
    <w:p w14:paraId="4B9AF073" w14:textId="53BFEC95" w:rsidR="00606BC7" w:rsidRPr="00F825BC" w:rsidRDefault="00606BC7" w:rsidP="00606BC7">
      <w:pPr>
        <w:spacing w:after="0"/>
        <w:ind w:firstLine="360"/>
        <w:jc w:val="both"/>
      </w:pPr>
      <w:r w:rsidRPr="00F825BC">
        <w:t xml:space="preserve">Concursul va avea loc la sediul Primǎriei Oraşului Videle, data stabilită pentru desfǎşurarea probei scrise fiind </w:t>
      </w:r>
      <w:r w:rsidR="005524E0">
        <w:rPr>
          <w:lang w:val="en-US"/>
        </w:rPr>
        <w:t>1</w:t>
      </w:r>
      <w:r w:rsidR="00906040">
        <w:rPr>
          <w:lang w:val="en-US"/>
        </w:rPr>
        <w:t>6</w:t>
      </w:r>
      <w:r w:rsidR="005524E0">
        <w:rPr>
          <w:lang w:val="en-US"/>
        </w:rPr>
        <w:t>.04.2026</w:t>
      </w:r>
      <w:r>
        <w:t>, ora 12.3</w:t>
      </w:r>
      <w:r w:rsidRPr="00F825BC">
        <w:t xml:space="preserve">0, respectiv data de </w:t>
      </w:r>
      <w:r w:rsidR="005524E0">
        <w:rPr>
          <w:lang w:val="en-US"/>
        </w:rPr>
        <w:t>2</w:t>
      </w:r>
      <w:r w:rsidR="00906040">
        <w:rPr>
          <w:lang w:val="en-US"/>
        </w:rPr>
        <w:t>2</w:t>
      </w:r>
      <w:r w:rsidR="005524E0">
        <w:rPr>
          <w:lang w:val="en-US"/>
        </w:rPr>
        <w:t>.04.2026</w:t>
      </w:r>
      <w:r>
        <w:rPr>
          <w:lang w:val="en-US"/>
        </w:rPr>
        <w:t xml:space="preserve"> </w:t>
      </w:r>
      <w:r>
        <w:t>- ora 14</w:t>
      </w:r>
      <w:r w:rsidRPr="00F825BC">
        <w:t>.00 pentru desfǎşurarea interviului.</w:t>
      </w:r>
    </w:p>
    <w:p w14:paraId="12074326" w14:textId="69007D7F" w:rsidR="00606BC7" w:rsidRDefault="00606BC7" w:rsidP="00606BC7">
      <w:pPr>
        <w:spacing w:after="0"/>
        <w:ind w:firstLine="270"/>
        <w:jc w:val="both"/>
      </w:pPr>
      <w:r w:rsidRPr="00F825BC">
        <w:t xml:space="preserve"> </w:t>
      </w:r>
      <w:r>
        <w:t xml:space="preserve">Persoanele interesate de participarea la concursul de recrutare depun dosarul de concurs în termen de maximum 20 de zile calendaristice de la data publicării pe pagina de internet </w:t>
      </w:r>
      <w:r w:rsidR="00641EEE">
        <w:t xml:space="preserve">şi la avizierul </w:t>
      </w:r>
      <w:r>
        <w:t xml:space="preserve"> instituţiei, respectiv </w:t>
      </w:r>
      <w:r w:rsidRPr="00F825BC">
        <w:t xml:space="preserve">în perioada </w:t>
      </w:r>
      <w:r w:rsidR="00691F5C">
        <w:t>11.03.2026</w:t>
      </w:r>
      <w:r>
        <w:t xml:space="preserve"> – </w:t>
      </w:r>
      <w:r w:rsidR="00691F5C">
        <w:t>30.03.2026</w:t>
      </w:r>
    </w:p>
    <w:p w14:paraId="3BA7B457" w14:textId="77777777" w:rsidR="00606BC7" w:rsidRPr="00F825BC" w:rsidRDefault="00606BC7" w:rsidP="00606BC7">
      <w:pPr>
        <w:spacing w:after="0"/>
        <w:ind w:firstLine="270"/>
        <w:jc w:val="both"/>
      </w:pPr>
      <w:r w:rsidRPr="00F825BC">
        <w:t xml:space="preserve"> </w:t>
      </w:r>
      <w:r w:rsidRPr="00072BDB">
        <w:rPr>
          <w:bCs/>
          <w:lang w:eastAsia="ro-RO"/>
        </w:rPr>
        <w:t>Dosarul de concurs</w:t>
      </w:r>
      <w:r w:rsidRPr="00FB1349">
        <w:rPr>
          <w:lang w:eastAsia="ro-RO"/>
        </w:rPr>
        <w:t xml:space="preserve"> conţine, în mod obligatoriu, documentele</w:t>
      </w:r>
      <w:r w:rsidRPr="00F825BC">
        <w:t xml:space="preserve">: </w:t>
      </w:r>
    </w:p>
    <w:p w14:paraId="40C352CF" w14:textId="77777777" w:rsidR="00072BDB" w:rsidRPr="00072BDB" w:rsidRDefault="00072BDB" w:rsidP="00072BDB">
      <w:pPr>
        <w:pStyle w:val="al"/>
        <w:ind w:firstLine="540"/>
        <w:rPr>
          <w:rStyle w:val="cmg"/>
          <w:lang w:val="ro-RO"/>
        </w:rPr>
      </w:pPr>
      <w:r w:rsidRPr="00072BDB">
        <w:rPr>
          <w:lang w:val="ro-RO"/>
        </w:rPr>
        <w:t>a) copie de pe carnetul de muncă sau adeverința eliberată de compartimentul de resurse umane în vederea atestării vechimii în gradul profesional din care se promovează;</w:t>
      </w:r>
      <w:r w:rsidRPr="00072BDB">
        <w:rPr>
          <w:rStyle w:val="cmg"/>
          <w:lang w:val="ro-RO"/>
        </w:rPr>
        <w:t xml:space="preserve"> </w:t>
      </w:r>
    </w:p>
    <w:p w14:paraId="204C9662" w14:textId="77777777" w:rsidR="00072BDB" w:rsidRPr="00072BDB" w:rsidRDefault="00072BDB" w:rsidP="00072BDB">
      <w:pPr>
        <w:pStyle w:val="al"/>
        <w:ind w:firstLine="540"/>
        <w:rPr>
          <w:rStyle w:val="cmg"/>
          <w:lang w:val="ro-RO"/>
        </w:rPr>
      </w:pPr>
      <w:r w:rsidRPr="00072BDB">
        <w:rPr>
          <w:lang w:val="ro-RO"/>
        </w:rPr>
        <w:t>b) copii de pe rapoartele de evaluare a performanțelor profesionale individuale din ultimii 2 ani de activitate;</w:t>
      </w:r>
      <w:r w:rsidRPr="00072BDB">
        <w:rPr>
          <w:rStyle w:val="cmg"/>
          <w:lang w:val="ro-RO"/>
        </w:rPr>
        <w:t xml:space="preserve"> </w:t>
      </w:r>
    </w:p>
    <w:p w14:paraId="3531F682" w14:textId="77777777" w:rsidR="00072BDB" w:rsidRPr="00072BDB" w:rsidRDefault="00072BDB" w:rsidP="00072BDB">
      <w:pPr>
        <w:pStyle w:val="al"/>
        <w:ind w:firstLine="540"/>
        <w:rPr>
          <w:lang w:val="ro-RO"/>
        </w:rPr>
      </w:pPr>
      <w:r w:rsidRPr="00072BDB">
        <w:rPr>
          <w:lang w:val="ro-RO"/>
        </w:rPr>
        <w:t>c) adeverința eliberată de compartimentul de resurse umane în vederea atestării situației disciplinare a funcționarului public, în care se menționează expres dacă acestuia i-a fost aplicată o sancțiune disciplinară, care să nu fi fost radiată;</w:t>
      </w:r>
    </w:p>
    <w:p w14:paraId="17177A04" w14:textId="42D09EAB" w:rsidR="00606BC7" w:rsidRPr="00F825BC" w:rsidRDefault="00072BDB" w:rsidP="00544FFD">
      <w:pPr>
        <w:tabs>
          <w:tab w:val="left" w:pos="450"/>
        </w:tabs>
        <w:spacing w:after="0"/>
        <w:ind w:firstLine="540"/>
      </w:pPr>
      <w:r w:rsidRPr="00072BDB">
        <w:t>d) formularul de înscriere.</w:t>
      </w:r>
    </w:p>
    <w:p w14:paraId="7AB0B28F" w14:textId="77777777" w:rsidR="00606BC7" w:rsidRDefault="00606BC7" w:rsidP="00606BC7">
      <w:pPr>
        <w:spacing w:after="0"/>
        <w:ind w:left="66" w:firstLine="294"/>
        <w:jc w:val="both"/>
      </w:pPr>
      <w:r w:rsidRPr="00114686">
        <w:rPr>
          <w:shd w:val="clear" w:color="auto" w:fill="FFFFFF"/>
        </w:rPr>
        <w:t>Formularul de înscriere se pune la dispoziție candidaților de către autoritatea sau instituția publică organizatoare a concursului din oficiu, prin secretarul comisiei de concurs, prin publicare pe pagina de internet, în cadrul secțiunii dedicate publicității concursului</w:t>
      </w:r>
      <w:r>
        <w:t>.</w:t>
      </w:r>
    </w:p>
    <w:p w14:paraId="25796B19" w14:textId="77777777" w:rsidR="00606BC7" w:rsidRPr="004567D4" w:rsidRDefault="00606BC7" w:rsidP="00606BC7">
      <w:pPr>
        <w:pStyle w:val="al"/>
        <w:ind w:firstLine="360"/>
        <w:rPr>
          <w:lang w:val="ro-RO"/>
        </w:rPr>
      </w:pPr>
      <w:r w:rsidRPr="004567D4">
        <w:rPr>
          <w:lang w:val="ro-RO"/>
        </w:rPr>
        <w:t>Dosarul de concurs se poate depune personal de către candidat, se poate transmite prin intermediul unui serviciu de curierat sau se poate transmite în format electronic, la adresa de e-mail indicată de autoritatea sau instituţia publică în anunţul de concurs. Dosarelor de concurs transmise de candidaţi la adresa de e-mail indicată de autoritatea sau instituţia publică în anunţul de concurs după terminarea programului de lucru al autorităţii sau instituţiei publice, dar în perioada de depunere a dosarelor de concurs, li se atribuie număr de înregistrare în ziua lucrătoare următoare, iar dosarul de concurs este considerat ca fiind depus în termen. Documentele care constituie dosarul de concurs se depun în copie, cu obligaţia candidatului de a prezenta secretarului comisiei de concurs originalele acestor documente, pentru certificare pentru conformitate cu originalul, până cel târziu la data desfăşurării probei interviului, sub sancţiunea neemiterii actului administrativ de numire în funcţia publică în cazul promovării concursului.</w:t>
      </w:r>
    </w:p>
    <w:p w14:paraId="3E0E5B60" w14:textId="77777777" w:rsidR="00606BC7" w:rsidRPr="004567D4" w:rsidRDefault="00606BC7" w:rsidP="00606BC7">
      <w:pPr>
        <w:pStyle w:val="al"/>
        <w:ind w:firstLine="360"/>
        <w:rPr>
          <w:lang w:val="ro-RO"/>
        </w:rPr>
      </w:pPr>
      <w:r w:rsidRPr="004567D4">
        <w:rPr>
          <w:lang w:val="ro-RO"/>
        </w:rPr>
        <w:t xml:space="preserve"> Fiecărui dosar de concurs i se atribuie un număr de înregistrare de la registratura autorităţii sau instituţiei publice organizatoare a concursului, care se utilizează pentru comunicarea rezultatelor probelor concursului de recrutare.</w:t>
      </w:r>
    </w:p>
    <w:p w14:paraId="340258D4" w14:textId="71C4BE54" w:rsidR="00606BC7" w:rsidRDefault="00606BC7" w:rsidP="002A3E57">
      <w:pPr>
        <w:spacing w:after="0"/>
        <w:ind w:firstLine="567"/>
        <w:jc w:val="both"/>
      </w:pPr>
      <w:r w:rsidRPr="00F825BC">
        <w:lastRenderedPageBreak/>
        <w:t>Coordonate de contact pentru primirea dosarelor de concurs: sediul Primӑriei Oraşului Videle, str. Republicii, nr. 2, oraş Videle, judeţul Teleorman, telefon: 0247/453017 interior 1</w:t>
      </w:r>
      <w:r w:rsidR="00B61B72">
        <w:t>22</w:t>
      </w:r>
      <w:r w:rsidRPr="00F825BC">
        <w:t>, fax: 0247/453015, e-mail: primariavidele@yahoo.com, persoana de contact:</w:t>
      </w:r>
      <w:r w:rsidR="00425B6C">
        <w:t xml:space="preserve"> Stancu Mădălina Ioana</w:t>
      </w:r>
      <w:r w:rsidRPr="00F825BC">
        <w:t>–inspector.</w:t>
      </w:r>
    </w:p>
    <w:p w14:paraId="591695F4" w14:textId="35FC6071" w:rsidR="00606BC7" w:rsidRPr="00F825BC" w:rsidRDefault="00606BC7" w:rsidP="00606BC7">
      <w:pPr>
        <w:spacing w:after="0"/>
        <w:ind w:firstLine="567"/>
        <w:jc w:val="both"/>
      </w:pPr>
      <w:r w:rsidRPr="00F825BC">
        <w:t xml:space="preserve">Concursul de </w:t>
      </w:r>
      <w:r w:rsidR="003B3CCE">
        <w:t>promovare în grad profesional</w:t>
      </w:r>
      <w:r w:rsidRPr="00F825BC">
        <w:t xml:space="preserve"> constă în 3 probe succesive, după cum urmează:</w:t>
      </w:r>
    </w:p>
    <w:p w14:paraId="5283A2C8" w14:textId="77777777" w:rsidR="00606BC7" w:rsidRPr="00C224E0" w:rsidRDefault="00606BC7" w:rsidP="00C224E0">
      <w:pPr>
        <w:pStyle w:val="al"/>
        <w:ind w:firstLine="540"/>
        <w:rPr>
          <w:bCs/>
          <w:lang w:val="ro-RO"/>
        </w:rPr>
      </w:pPr>
      <w:r w:rsidRPr="00C224E0">
        <w:rPr>
          <w:bCs/>
          <w:lang w:val="ro-RO"/>
        </w:rPr>
        <w:t>a) verificarea eligibilităţii candidaţilor ( selecţiei dosarelor);</w:t>
      </w:r>
    </w:p>
    <w:p w14:paraId="2C668372" w14:textId="6306074C" w:rsidR="00606BC7" w:rsidRPr="00C224E0" w:rsidRDefault="00606BC7" w:rsidP="00C224E0">
      <w:pPr>
        <w:pStyle w:val="al"/>
        <w:ind w:firstLine="540"/>
        <w:rPr>
          <w:bCs/>
          <w:lang w:val="ro-RO"/>
        </w:rPr>
      </w:pPr>
      <w:r w:rsidRPr="00C224E0">
        <w:rPr>
          <w:bCs/>
          <w:lang w:val="ro-RO"/>
        </w:rPr>
        <w:t>b) proba scrisă, care constă în redactarea unei lucrări;</w:t>
      </w:r>
    </w:p>
    <w:p w14:paraId="73CD7C0F" w14:textId="77777777" w:rsidR="00606BC7" w:rsidRPr="00C224E0" w:rsidRDefault="00606BC7" w:rsidP="00C224E0">
      <w:pPr>
        <w:spacing w:after="0"/>
        <w:ind w:firstLine="540"/>
        <w:jc w:val="both"/>
        <w:rPr>
          <w:bCs/>
        </w:rPr>
      </w:pPr>
      <w:r w:rsidRPr="00C224E0">
        <w:rPr>
          <w:bCs/>
        </w:rPr>
        <w:t xml:space="preserve">c) interviul, în cadrul căruia se testează abilităţile, aptitudinile şi motivaţia candidaţilor </w:t>
      </w:r>
    </w:p>
    <w:p w14:paraId="2D1D4EE0" w14:textId="77777777" w:rsidR="00606BC7" w:rsidRPr="00F825BC" w:rsidRDefault="00606BC7" w:rsidP="00606BC7">
      <w:pPr>
        <w:spacing w:after="0"/>
        <w:ind w:firstLine="567"/>
        <w:jc w:val="both"/>
      </w:pPr>
      <w:r w:rsidRPr="00F825BC">
        <w:t>Se pot prezenta la următoarea probă numai candidații declarați admiși la proba precedentă.</w:t>
      </w:r>
    </w:p>
    <w:p w14:paraId="3616A46F" w14:textId="55363D55" w:rsidR="00F768A4" w:rsidRDefault="00606BC7" w:rsidP="00AA0802">
      <w:pPr>
        <w:spacing w:after="0"/>
        <w:ind w:firstLine="567"/>
        <w:jc w:val="both"/>
      </w:pPr>
      <w:r w:rsidRPr="00652D01">
        <w:t>Candidaţii nemulţumiţi pot depune contestaţie în termen de o zi lucrătoare de la data afişării rezultatului pentru fiecare probă a concursului.</w:t>
      </w:r>
    </w:p>
    <w:p w14:paraId="35E960EC" w14:textId="77777777" w:rsidR="00AA0802" w:rsidRPr="00AA0802" w:rsidRDefault="00AA0802" w:rsidP="00AA0802">
      <w:pPr>
        <w:spacing w:after="0"/>
        <w:ind w:firstLine="567"/>
        <w:jc w:val="both"/>
      </w:pPr>
    </w:p>
    <w:p w14:paraId="38AD7F40" w14:textId="553804C4" w:rsidR="00606BC7" w:rsidRPr="00C07599" w:rsidRDefault="00606BC7" w:rsidP="00606BC7">
      <w:pPr>
        <w:tabs>
          <w:tab w:val="num" w:pos="1980"/>
        </w:tabs>
        <w:spacing w:after="0"/>
        <w:jc w:val="both"/>
        <w:rPr>
          <w:b/>
        </w:rPr>
      </w:pPr>
      <w:r>
        <w:rPr>
          <w:b/>
        </w:rPr>
        <w:t xml:space="preserve">Bibliografie şi </w:t>
      </w:r>
      <w:r w:rsidRPr="00C07599">
        <w:rPr>
          <w:b/>
        </w:rPr>
        <w:t>tematica:</w:t>
      </w:r>
    </w:p>
    <w:p w14:paraId="72F790A4" w14:textId="77777777" w:rsidR="00606BC7" w:rsidRPr="003401B2" w:rsidRDefault="00606BC7" w:rsidP="00606BC7">
      <w:pPr>
        <w:autoSpaceDE w:val="0"/>
        <w:autoSpaceDN w:val="0"/>
        <w:adjustRightInd w:val="0"/>
        <w:spacing w:after="0"/>
        <w:jc w:val="both"/>
        <w:rPr>
          <w:lang w:eastAsia="ro-RO"/>
        </w:rPr>
      </w:pPr>
      <w:r>
        <w:rPr>
          <w:lang w:eastAsia="ro-RO"/>
        </w:rPr>
        <w:t xml:space="preserve">1. </w:t>
      </w:r>
      <w:r w:rsidRPr="003401B2">
        <w:rPr>
          <w:lang w:eastAsia="ro-RO"/>
        </w:rPr>
        <w:t xml:space="preserve"> Constituția României, republicată</w:t>
      </w:r>
    </w:p>
    <w:p w14:paraId="1E74CDFB" w14:textId="77777777" w:rsidR="00606BC7" w:rsidRDefault="00606BC7" w:rsidP="00606BC7">
      <w:pPr>
        <w:autoSpaceDE w:val="0"/>
        <w:autoSpaceDN w:val="0"/>
        <w:adjustRightInd w:val="0"/>
        <w:spacing w:after="0"/>
        <w:jc w:val="both"/>
        <w:rPr>
          <w:lang w:eastAsia="ro-RO"/>
        </w:rPr>
      </w:pPr>
      <w:r w:rsidRPr="00205BBB">
        <w:rPr>
          <w:b/>
          <w:i/>
          <w:lang w:eastAsia="ro-RO"/>
        </w:rPr>
        <w:t>cu tematica</w:t>
      </w:r>
      <w:r w:rsidRPr="003401B2">
        <w:rPr>
          <w:lang w:eastAsia="ro-RO"/>
        </w:rPr>
        <w:t xml:space="preserve"> Constituția României, republicată</w:t>
      </w:r>
    </w:p>
    <w:p w14:paraId="020EC6F7" w14:textId="77777777" w:rsidR="00606BC7" w:rsidRDefault="00606BC7" w:rsidP="00606BC7">
      <w:pPr>
        <w:autoSpaceDE w:val="0"/>
        <w:autoSpaceDN w:val="0"/>
        <w:adjustRightInd w:val="0"/>
        <w:spacing w:after="0"/>
        <w:jc w:val="both"/>
        <w:rPr>
          <w:lang w:eastAsia="ro-RO"/>
        </w:rPr>
      </w:pPr>
    </w:p>
    <w:p w14:paraId="0BF3AEBA" w14:textId="77777777" w:rsidR="00606BC7" w:rsidRPr="003401B2" w:rsidRDefault="00606BC7" w:rsidP="00D65AE7">
      <w:pPr>
        <w:autoSpaceDE w:val="0"/>
        <w:autoSpaceDN w:val="0"/>
        <w:adjustRightInd w:val="0"/>
        <w:spacing w:after="0"/>
        <w:jc w:val="both"/>
        <w:rPr>
          <w:lang w:eastAsia="ro-RO"/>
        </w:rPr>
      </w:pPr>
      <w:r>
        <w:rPr>
          <w:lang w:eastAsia="ro-RO"/>
        </w:rPr>
        <w:t xml:space="preserve">2. </w:t>
      </w:r>
      <w:r w:rsidRPr="003401B2">
        <w:rPr>
          <w:lang w:eastAsia="ro-RO"/>
        </w:rPr>
        <w:t xml:space="preserve"> Ordonanța Guvernului nr. 137/2000 privind prevenirea și sancționarea tuturor formelor de</w:t>
      </w:r>
    </w:p>
    <w:p w14:paraId="1E82C382" w14:textId="77777777" w:rsidR="00606BC7" w:rsidRPr="003401B2" w:rsidRDefault="00606BC7" w:rsidP="00D65AE7">
      <w:pPr>
        <w:autoSpaceDE w:val="0"/>
        <w:autoSpaceDN w:val="0"/>
        <w:adjustRightInd w:val="0"/>
        <w:spacing w:after="0"/>
        <w:jc w:val="both"/>
        <w:rPr>
          <w:lang w:eastAsia="ro-RO"/>
        </w:rPr>
      </w:pPr>
      <w:r w:rsidRPr="003401B2">
        <w:rPr>
          <w:lang w:eastAsia="ro-RO"/>
        </w:rPr>
        <w:t>discriminare, republicată, cu modificările și completările ulterioare</w:t>
      </w:r>
    </w:p>
    <w:p w14:paraId="19930399" w14:textId="77777777" w:rsidR="00606BC7" w:rsidRPr="003401B2" w:rsidRDefault="00606BC7" w:rsidP="00D65AE7">
      <w:pPr>
        <w:autoSpaceDE w:val="0"/>
        <w:autoSpaceDN w:val="0"/>
        <w:adjustRightInd w:val="0"/>
        <w:spacing w:after="0"/>
        <w:jc w:val="both"/>
        <w:rPr>
          <w:lang w:eastAsia="ro-RO"/>
        </w:rPr>
      </w:pPr>
      <w:r w:rsidRPr="00205BBB">
        <w:rPr>
          <w:b/>
          <w:i/>
          <w:lang w:eastAsia="ro-RO"/>
        </w:rPr>
        <w:t>cu tematica</w:t>
      </w:r>
      <w:r w:rsidRPr="003401B2">
        <w:rPr>
          <w:lang w:eastAsia="ro-RO"/>
        </w:rPr>
        <w:t xml:space="preserve"> Ordonanța Guvernului nr. 137/2000 privind prevenirea și sancționarea tuturor formelor de</w:t>
      </w:r>
      <w:r>
        <w:rPr>
          <w:lang w:eastAsia="ro-RO"/>
        </w:rPr>
        <w:t xml:space="preserve"> </w:t>
      </w:r>
      <w:r w:rsidRPr="003401B2">
        <w:rPr>
          <w:lang w:eastAsia="ro-RO"/>
        </w:rPr>
        <w:t>discriminare, republicată, cu modificările și completările ulterioare</w:t>
      </w:r>
    </w:p>
    <w:p w14:paraId="37FDC3B6" w14:textId="77777777" w:rsidR="00606BC7" w:rsidRDefault="00606BC7" w:rsidP="00D65AE7">
      <w:pPr>
        <w:spacing w:after="0"/>
        <w:jc w:val="both"/>
        <w:rPr>
          <w:lang w:eastAsia="ro-RO"/>
        </w:rPr>
      </w:pPr>
    </w:p>
    <w:p w14:paraId="1D49E503" w14:textId="77777777" w:rsidR="00606BC7" w:rsidRPr="003401B2" w:rsidRDefault="00606BC7" w:rsidP="00D65AE7">
      <w:pPr>
        <w:autoSpaceDE w:val="0"/>
        <w:autoSpaceDN w:val="0"/>
        <w:adjustRightInd w:val="0"/>
        <w:spacing w:after="0"/>
        <w:jc w:val="both"/>
        <w:rPr>
          <w:lang w:eastAsia="ro-RO"/>
        </w:rPr>
      </w:pPr>
      <w:r>
        <w:rPr>
          <w:lang w:eastAsia="ro-RO"/>
        </w:rPr>
        <w:t xml:space="preserve">3. </w:t>
      </w:r>
      <w:r w:rsidRPr="003401B2">
        <w:rPr>
          <w:lang w:eastAsia="ro-RO"/>
        </w:rPr>
        <w:t xml:space="preserve"> Legea nr. 202/2002 privind egalitatea de șanse și de tratament între femei și bărbați, republicată, cu</w:t>
      </w:r>
      <w:r>
        <w:rPr>
          <w:lang w:eastAsia="ro-RO"/>
        </w:rPr>
        <w:t xml:space="preserve"> </w:t>
      </w:r>
      <w:r w:rsidRPr="003401B2">
        <w:rPr>
          <w:lang w:eastAsia="ro-RO"/>
        </w:rPr>
        <w:t>modificările și completările ulterioare</w:t>
      </w:r>
    </w:p>
    <w:p w14:paraId="36E3759D" w14:textId="77777777" w:rsidR="00606BC7" w:rsidRDefault="00606BC7" w:rsidP="00D65AE7">
      <w:pPr>
        <w:spacing w:after="0"/>
        <w:jc w:val="both"/>
      </w:pPr>
      <w:r w:rsidRPr="00205BBB">
        <w:rPr>
          <w:b/>
          <w:i/>
          <w:lang w:eastAsia="ro-RO"/>
        </w:rPr>
        <w:t>cu tematica</w:t>
      </w:r>
      <w:r w:rsidRPr="003401B2">
        <w:rPr>
          <w:lang w:eastAsia="ro-RO"/>
        </w:rPr>
        <w:t xml:space="preserve"> Legea nr. 202/2002 privind egalitatea de șanse și de tratament între femei și bărbați, republicată, cu</w:t>
      </w:r>
      <w:r>
        <w:rPr>
          <w:lang w:eastAsia="ro-RO"/>
        </w:rPr>
        <w:t xml:space="preserve"> </w:t>
      </w:r>
      <w:r w:rsidRPr="003401B2">
        <w:rPr>
          <w:lang w:eastAsia="ro-RO"/>
        </w:rPr>
        <w:t>modificările și completările ulterioare</w:t>
      </w:r>
    </w:p>
    <w:p w14:paraId="4F23D37D" w14:textId="77777777" w:rsidR="00606BC7" w:rsidRPr="003401B2" w:rsidRDefault="00606BC7" w:rsidP="00D65AE7">
      <w:pPr>
        <w:autoSpaceDE w:val="0"/>
        <w:autoSpaceDN w:val="0"/>
        <w:adjustRightInd w:val="0"/>
        <w:spacing w:after="0"/>
        <w:jc w:val="both"/>
        <w:rPr>
          <w:lang w:eastAsia="ro-RO"/>
        </w:rPr>
      </w:pPr>
    </w:p>
    <w:p w14:paraId="2813DABE" w14:textId="2DBE719B" w:rsidR="00606BC7" w:rsidRPr="003401B2" w:rsidRDefault="00606BC7" w:rsidP="00D65AE7">
      <w:pPr>
        <w:spacing w:after="0"/>
        <w:jc w:val="both"/>
      </w:pPr>
      <w:r>
        <w:rPr>
          <w:lang w:eastAsia="ro-RO"/>
        </w:rPr>
        <w:t xml:space="preserve">4. </w:t>
      </w:r>
      <w:r w:rsidRPr="003401B2">
        <w:rPr>
          <w:lang w:eastAsia="ro-RO"/>
        </w:rPr>
        <w:t xml:space="preserve"> </w:t>
      </w:r>
      <w:hyperlink r:id="rId7" w:anchor="p-291967927" w:tgtFrame="_blank" w:history="1">
        <w:r>
          <w:rPr>
            <w:rStyle w:val="Hyperlink"/>
            <w:color w:val="auto"/>
          </w:rPr>
          <w:t>P</w:t>
        </w:r>
        <w:r w:rsidRPr="00DE5800">
          <w:rPr>
            <w:rStyle w:val="Hyperlink"/>
            <w:color w:val="auto"/>
          </w:rPr>
          <w:t>artea I</w:t>
        </w:r>
      </w:hyperlink>
      <w:r>
        <w:t xml:space="preserve">, </w:t>
      </w:r>
      <w:hyperlink r:id="rId8" w:anchor="p-291967928" w:tgtFrame="_blank" w:history="1">
        <w:r w:rsidRPr="00DE5800">
          <w:rPr>
            <w:rStyle w:val="Hyperlink"/>
            <w:color w:val="auto"/>
          </w:rPr>
          <w:t>titlul I</w:t>
        </w:r>
      </w:hyperlink>
      <w:r>
        <w:t xml:space="preserve"> şi </w:t>
      </w:r>
      <w:hyperlink r:id="rId9" w:anchor="p-291968176" w:tgtFrame="_blank" w:history="1">
        <w:r w:rsidRPr="00DE5800">
          <w:rPr>
            <w:rStyle w:val="Hyperlink"/>
            <w:color w:val="auto"/>
          </w:rPr>
          <w:t>titlul II</w:t>
        </w:r>
      </w:hyperlink>
      <w:r w:rsidR="00294EFD">
        <w:t xml:space="preserve"> ale părţii a II-a,</w:t>
      </w:r>
      <w:r>
        <w:t xml:space="preserve"> </w:t>
      </w:r>
      <w:hyperlink r:id="rId10" w:anchor="p-291969625" w:tgtFrame="_blank" w:history="1">
        <w:r w:rsidRPr="00DE5800">
          <w:rPr>
            <w:rStyle w:val="Hyperlink"/>
            <w:color w:val="auto"/>
          </w:rPr>
          <w:t>titlul I</w:t>
        </w:r>
      </w:hyperlink>
      <w:r>
        <w:t xml:space="preserve"> </w:t>
      </w:r>
      <w:r w:rsidR="00294EFD">
        <w:t xml:space="preserve">al părţii a IV-a </w:t>
      </w:r>
      <w:r>
        <w:t>şi</w:t>
      </w:r>
      <w:r w:rsidRPr="00DE5800">
        <w:t xml:space="preserve"> </w:t>
      </w:r>
      <w:hyperlink r:id="rId11" w:anchor="p-291970574" w:tgtFrame="_blank" w:history="1">
        <w:r w:rsidRPr="00DE5800">
          <w:rPr>
            <w:rStyle w:val="Hyperlink"/>
            <w:color w:val="auto"/>
          </w:rPr>
          <w:t>titlul I</w:t>
        </w:r>
      </w:hyperlink>
      <w:r>
        <w:t xml:space="preserve"> şi </w:t>
      </w:r>
      <w:hyperlink r:id="rId12" w:anchor="p-291970599" w:tgtFrame="_blank" w:history="1">
        <w:r w:rsidRPr="00DE5800">
          <w:rPr>
            <w:rStyle w:val="Hyperlink"/>
            <w:color w:val="auto"/>
          </w:rPr>
          <w:t>titlul II</w:t>
        </w:r>
      </w:hyperlink>
      <w:r>
        <w:t xml:space="preserve"> </w:t>
      </w:r>
      <w:r w:rsidR="00294EFD">
        <w:t>ale părţii</w:t>
      </w:r>
      <w:r w:rsidR="005939EE">
        <w:t xml:space="preserve"> </w:t>
      </w:r>
      <w:r w:rsidR="00294EFD">
        <w:t xml:space="preserve">a VI-a </w:t>
      </w:r>
      <w:r>
        <w:t xml:space="preserve">din </w:t>
      </w:r>
      <w:r w:rsidRPr="003401B2">
        <w:rPr>
          <w:lang w:eastAsia="ro-RO"/>
        </w:rPr>
        <w:t xml:space="preserve"> Ordonanța de urgență a Guvernului nr. 57/2019, cu modificările și</w:t>
      </w:r>
      <w:r>
        <w:rPr>
          <w:lang w:eastAsia="ro-RO"/>
        </w:rPr>
        <w:t xml:space="preserve"> </w:t>
      </w:r>
      <w:r w:rsidRPr="003401B2">
        <w:rPr>
          <w:lang w:eastAsia="ro-RO"/>
        </w:rPr>
        <w:t>completările ulterioare</w:t>
      </w:r>
    </w:p>
    <w:p w14:paraId="1CBB7E0C" w14:textId="571CBC0C" w:rsidR="00606BC7" w:rsidRPr="003401B2" w:rsidRDefault="00606BC7" w:rsidP="00D65AE7">
      <w:pPr>
        <w:spacing w:after="0"/>
        <w:jc w:val="both"/>
      </w:pPr>
      <w:r w:rsidRPr="00205BBB">
        <w:rPr>
          <w:b/>
          <w:i/>
          <w:lang w:eastAsia="ro-RO"/>
        </w:rPr>
        <w:t>cu tematica</w:t>
      </w:r>
      <w:r w:rsidRPr="003401B2">
        <w:rPr>
          <w:lang w:eastAsia="ro-RO"/>
        </w:rPr>
        <w:t xml:space="preserve"> </w:t>
      </w:r>
      <w:r w:rsidR="005939EE" w:rsidRPr="005939EE">
        <w:t xml:space="preserve">Partea I, titlul I şi titlul II ale părţii a II-a, titlul I al părţii a IV-a şi titlul I şi titlul II ale părţii a VI-a </w:t>
      </w:r>
      <w:r w:rsidRPr="003401B2">
        <w:rPr>
          <w:lang w:eastAsia="ro-RO"/>
        </w:rPr>
        <w:t>din Ordonanța de urgență a Guvernului nr. 57/2019, cu modificările și</w:t>
      </w:r>
      <w:r>
        <w:rPr>
          <w:lang w:eastAsia="ro-RO"/>
        </w:rPr>
        <w:t xml:space="preserve"> </w:t>
      </w:r>
      <w:r w:rsidRPr="003401B2">
        <w:rPr>
          <w:lang w:eastAsia="ro-RO"/>
        </w:rPr>
        <w:t>completările</w:t>
      </w:r>
      <w:r w:rsidR="002A7FAD">
        <w:rPr>
          <w:lang w:eastAsia="ro-RO"/>
        </w:rPr>
        <w:t xml:space="preserve"> </w:t>
      </w:r>
      <w:r w:rsidRPr="003401B2">
        <w:rPr>
          <w:lang w:eastAsia="ro-RO"/>
        </w:rPr>
        <w:t>ulterioare</w:t>
      </w:r>
    </w:p>
    <w:p w14:paraId="5FDF4FB9" w14:textId="77777777" w:rsidR="00606BC7" w:rsidRDefault="00606BC7" w:rsidP="00D65AE7">
      <w:pPr>
        <w:autoSpaceDE w:val="0"/>
        <w:autoSpaceDN w:val="0"/>
        <w:adjustRightInd w:val="0"/>
        <w:spacing w:after="0"/>
        <w:jc w:val="both"/>
        <w:rPr>
          <w:lang w:eastAsia="ro-RO"/>
        </w:rPr>
      </w:pPr>
    </w:p>
    <w:p w14:paraId="1EF64E5A" w14:textId="77777777" w:rsidR="00CB01BB" w:rsidRPr="00CB01BB" w:rsidRDefault="00606BC7" w:rsidP="00CB01BB">
      <w:pPr>
        <w:spacing w:after="0"/>
        <w:rPr>
          <w:rFonts w:eastAsia="Times New Roman" w:cs="Times New Roman"/>
          <w:szCs w:val="24"/>
        </w:rPr>
      </w:pPr>
      <w:r>
        <w:rPr>
          <w:lang w:eastAsia="ro-RO"/>
        </w:rPr>
        <w:t>5</w:t>
      </w:r>
      <w:r w:rsidRPr="003401B2">
        <w:rPr>
          <w:lang w:eastAsia="ro-RO"/>
        </w:rPr>
        <w:t xml:space="preserve">. </w:t>
      </w:r>
      <w:r w:rsidR="00CB01BB" w:rsidRPr="00CB01BB">
        <w:rPr>
          <w:rFonts w:eastAsia="Times New Roman" w:cs="Times New Roman"/>
          <w:szCs w:val="24"/>
        </w:rPr>
        <w:t>Legea nr. 273/2006 privind finanţele publice locale, cu modificările și completările ulterioare</w:t>
      </w:r>
    </w:p>
    <w:p w14:paraId="619002E7" w14:textId="33FFE5FF" w:rsidR="00B42339" w:rsidRDefault="00CB01BB" w:rsidP="00CB01BB">
      <w:pPr>
        <w:spacing w:after="0"/>
        <w:rPr>
          <w:rFonts w:eastAsia="Times New Roman" w:cs="Times New Roman"/>
          <w:szCs w:val="24"/>
        </w:rPr>
      </w:pPr>
      <w:r w:rsidRPr="00CB01BB">
        <w:rPr>
          <w:rFonts w:eastAsia="Times New Roman" w:cs="Times New Roman"/>
          <w:szCs w:val="24"/>
        </w:rPr>
        <w:t>cu tematica Capitolul I- Dispoziţii generale: art 1- art. 5; Capitolul II - Principii, reguli şi responsabilităţi; Capitolul III- Procesul begetar: art. 57, art. 59- art. 60</w:t>
      </w:r>
      <w:r>
        <w:rPr>
          <w:rFonts w:eastAsia="Times New Roman" w:cs="Times New Roman"/>
          <w:szCs w:val="24"/>
        </w:rPr>
        <w:t>.</w:t>
      </w:r>
    </w:p>
    <w:p w14:paraId="743867A2" w14:textId="77777777" w:rsidR="00B42339" w:rsidRPr="00AF2F6F" w:rsidRDefault="00B42339" w:rsidP="004F363A">
      <w:pPr>
        <w:spacing w:after="0"/>
        <w:jc w:val="both"/>
        <w:rPr>
          <w:lang w:eastAsia="ro-RO"/>
        </w:rPr>
      </w:pPr>
    </w:p>
    <w:p w14:paraId="0E713955" w14:textId="77777777" w:rsidR="00606BC7" w:rsidRPr="00C07599" w:rsidRDefault="00606BC7" w:rsidP="00606BC7">
      <w:pPr>
        <w:spacing w:after="0"/>
        <w:jc w:val="both"/>
        <w:rPr>
          <w:sz w:val="28"/>
          <w:szCs w:val="28"/>
        </w:rPr>
      </w:pPr>
    </w:p>
    <w:sectPr w:rsidR="00606BC7" w:rsidRPr="00C07599" w:rsidSect="00576BAD">
      <w:headerReference w:type="default" r:id="rId13"/>
      <w:footerReference w:type="default" r:id="rId14"/>
      <w:headerReference w:type="first" r:id="rId15"/>
      <w:pgSz w:w="11906" w:h="16838"/>
      <w:pgMar w:top="450" w:right="836" w:bottom="360" w:left="1440" w:header="54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76AF00" w14:textId="77777777" w:rsidR="00D34F0B" w:rsidRDefault="00D34F0B" w:rsidP="00B317ED">
      <w:pPr>
        <w:spacing w:after="0" w:line="240" w:lineRule="auto"/>
      </w:pPr>
      <w:r>
        <w:separator/>
      </w:r>
    </w:p>
  </w:endnote>
  <w:endnote w:type="continuationSeparator" w:id="0">
    <w:p w14:paraId="5CFE5002" w14:textId="77777777" w:rsidR="00D34F0B" w:rsidRDefault="00D34F0B" w:rsidP="00B317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71BEF" w14:textId="3B43B492" w:rsidR="00B317ED" w:rsidRDefault="00B317ED">
    <w:pPr>
      <w:pStyle w:val="Footer"/>
    </w:pPr>
  </w:p>
  <w:p w14:paraId="27FD259A" w14:textId="77777777" w:rsidR="00B317ED" w:rsidRDefault="00B317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AEC68D" w14:textId="77777777" w:rsidR="00D34F0B" w:rsidRDefault="00D34F0B" w:rsidP="00B317ED">
      <w:pPr>
        <w:spacing w:after="0" w:line="240" w:lineRule="auto"/>
      </w:pPr>
      <w:r>
        <w:separator/>
      </w:r>
    </w:p>
  </w:footnote>
  <w:footnote w:type="continuationSeparator" w:id="0">
    <w:p w14:paraId="5967189A" w14:textId="77777777" w:rsidR="00D34F0B" w:rsidRDefault="00D34F0B" w:rsidP="00B317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B8CBF" w14:textId="2B82A7EA" w:rsidR="009A40C9" w:rsidRDefault="009A40C9">
    <w:pPr>
      <w:pStyle w:val="Header"/>
    </w:pPr>
  </w:p>
  <w:p w14:paraId="6F05E22F" w14:textId="7D378C3A" w:rsidR="00B317ED" w:rsidRDefault="00B317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CAB8B" w14:textId="32C360DA" w:rsidR="00C25784" w:rsidRPr="00BF7595" w:rsidRDefault="00C25784" w:rsidP="00C25784">
    <w:pPr>
      <w:pStyle w:val="Header"/>
      <w:jc w:val="center"/>
      <w:rPr>
        <w:b/>
        <w:bCs/>
        <w:color w:val="000000"/>
        <w:spacing w:val="20"/>
        <w:sz w:val="28"/>
        <w:szCs w:val="28"/>
      </w:rPr>
    </w:pPr>
    <w:r>
      <w:rPr>
        <w:b/>
        <w:bCs/>
        <w:noProof/>
        <w:color w:val="000000"/>
        <w:spacing w:val="20"/>
      </w:rPr>
      <w:drawing>
        <wp:anchor distT="0" distB="0" distL="114300" distR="114300" simplePos="0" relativeHeight="251659264" behindDoc="1" locked="0" layoutInCell="1" allowOverlap="1" wp14:anchorId="3E971F84" wp14:editId="6E2A434F">
          <wp:simplePos x="0" y="0"/>
          <wp:positionH relativeFrom="column">
            <wp:posOffset>76200</wp:posOffset>
          </wp:positionH>
          <wp:positionV relativeFrom="paragraph">
            <wp:posOffset>110490</wp:posOffset>
          </wp:positionV>
          <wp:extent cx="480695" cy="641985"/>
          <wp:effectExtent l="0" t="0" r="0" b="5715"/>
          <wp:wrapNone/>
          <wp:docPr id="1415666421" name="Picture 1" descr="Description: C:\Users\User\Desktop\videle sigla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User\Desktop\videle sigla - Cop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0695" cy="641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595">
      <w:rPr>
        <w:b/>
        <w:bCs/>
        <w:color w:val="000000"/>
        <w:spacing w:val="20"/>
        <w:sz w:val="28"/>
        <w:szCs w:val="28"/>
      </w:rPr>
      <w:t>R</w:t>
    </w:r>
    <w:r>
      <w:rPr>
        <w:b/>
        <w:bCs/>
        <w:color w:val="000000"/>
        <w:spacing w:val="20"/>
        <w:sz w:val="28"/>
        <w:szCs w:val="28"/>
      </w:rPr>
      <w:t xml:space="preserve"> </w:t>
    </w:r>
    <w:r w:rsidRPr="00BF7595">
      <w:rPr>
        <w:b/>
        <w:bCs/>
        <w:color w:val="000000"/>
        <w:spacing w:val="20"/>
        <w:sz w:val="28"/>
        <w:szCs w:val="28"/>
      </w:rPr>
      <w:t>O</w:t>
    </w:r>
    <w:r>
      <w:rPr>
        <w:b/>
        <w:bCs/>
        <w:color w:val="000000"/>
        <w:spacing w:val="20"/>
        <w:sz w:val="28"/>
        <w:szCs w:val="28"/>
      </w:rPr>
      <w:t xml:space="preserve"> </w:t>
    </w:r>
    <w:r w:rsidRPr="00BF7595">
      <w:rPr>
        <w:b/>
        <w:bCs/>
        <w:color w:val="000000"/>
        <w:spacing w:val="20"/>
        <w:sz w:val="28"/>
        <w:szCs w:val="28"/>
      </w:rPr>
      <w:t>M</w:t>
    </w:r>
    <w:r>
      <w:rPr>
        <w:b/>
        <w:bCs/>
        <w:color w:val="000000"/>
        <w:spacing w:val="20"/>
        <w:sz w:val="28"/>
        <w:szCs w:val="28"/>
      </w:rPr>
      <w:t xml:space="preserve"> </w:t>
    </w:r>
    <w:r w:rsidRPr="00BF7595">
      <w:rPr>
        <w:b/>
        <w:bCs/>
        <w:color w:val="000000"/>
        <w:spacing w:val="20"/>
        <w:sz w:val="28"/>
        <w:szCs w:val="28"/>
      </w:rPr>
      <w:t>Â</w:t>
    </w:r>
    <w:r>
      <w:rPr>
        <w:b/>
        <w:bCs/>
        <w:color w:val="000000"/>
        <w:spacing w:val="20"/>
        <w:sz w:val="28"/>
        <w:szCs w:val="28"/>
      </w:rPr>
      <w:t xml:space="preserve"> </w:t>
    </w:r>
    <w:r w:rsidRPr="00BF7595">
      <w:rPr>
        <w:b/>
        <w:bCs/>
        <w:color w:val="000000"/>
        <w:spacing w:val="20"/>
        <w:sz w:val="28"/>
        <w:szCs w:val="28"/>
      </w:rPr>
      <w:t>N</w:t>
    </w:r>
    <w:r>
      <w:rPr>
        <w:b/>
        <w:bCs/>
        <w:color w:val="000000"/>
        <w:spacing w:val="20"/>
        <w:sz w:val="28"/>
        <w:szCs w:val="28"/>
      </w:rPr>
      <w:t xml:space="preserve"> </w:t>
    </w:r>
    <w:r w:rsidRPr="00BF7595">
      <w:rPr>
        <w:b/>
        <w:bCs/>
        <w:color w:val="000000"/>
        <w:spacing w:val="20"/>
        <w:sz w:val="28"/>
        <w:szCs w:val="28"/>
      </w:rPr>
      <w:t>I</w:t>
    </w:r>
    <w:r>
      <w:rPr>
        <w:b/>
        <w:bCs/>
        <w:color w:val="000000"/>
        <w:spacing w:val="20"/>
        <w:sz w:val="28"/>
        <w:szCs w:val="28"/>
      </w:rPr>
      <w:t xml:space="preserve"> </w:t>
    </w:r>
    <w:r w:rsidRPr="00BF7595">
      <w:rPr>
        <w:b/>
        <w:bCs/>
        <w:color w:val="000000"/>
        <w:spacing w:val="20"/>
        <w:sz w:val="28"/>
        <w:szCs w:val="28"/>
      </w:rPr>
      <w:t xml:space="preserve">A                 </w:t>
    </w:r>
    <w:r>
      <w:rPr>
        <w:b/>
        <w:bCs/>
        <w:color w:val="000000"/>
        <w:spacing w:val="20"/>
        <w:sz w:val="28"/>
        <w:szCs w:val="28"/>
      </w:rPr>
      <w:t xml:space="preserve">    </w:t>
    </w:r>
    <w:r w:rsidRPr="00BF7595">
      <w:rPr>
        <w:b/>
        <w:bCs/>
        <w:color w:val="000000"/>
        <w:spacing w:val="20"/>
        <w:sz w:val="28"/>
        <w:szCs w:val="28"/>
      </w:rPr>
      <w:t xml:space="preserve">           </w:t>
    </w:r>
  </w:p>
  <w:p w14:paraId="20AD9F68" w14:textId="2B7AD764" w:rsidR="00C25784" w:rsidRPr="00674530" w:rsidRDefault="00C25784" w:rsidP="00C25784">
    <w:pPr>
      <w:pStyle w:val="Header"/>
      <w:spacing w:line="276" w:lineRule="auto"/>
      <w:jc w:val="center"/>
      <w:rPr>
        <w:b/>
        <w:bCs/>
        <w:color w:val="000000"/>
        <w:spacing w:val="20"/>
      </w:rPr>
    </w:pPr>
    <w:r>
      <w:rPr>
        <w:b/>
        <w:bCs/>
        <w:color w:val="000000"/>
        <w:spacing w:val="20"/>
      </w:rPr>
      <w:t xml:space="preserve">           PRIMᾸRIA </w:t>
    </w:r>
    <w:r w:rsidRPr="00674530">
      <w:rPr>
        <w:b/>
        <w:bCs/>
        <w:color w:val="000000"/>
        <w:spacing w:val="20"/>
      </w:rPr>
      <w:t>ORAŞUL</w:t>
    </w:r>
    <w:r>
      <w:rPr>
        <w:b/>
        <w:bCs/>
        <w:color w:val="000000"/>
        <w:spacing w:val="20"/>
      </w:rPr>
      <w:t>UI</w:t>
    </w:r>
    <w:r w:rsidRPr="00674530">
      <w:rPr>
        <w:b/>
        <w:bCs/>
        <w:color w:val="000000"/>
        <w:spacing w:val="20"/>
      </w:rPr>
      <w:t xml:space="preserve"> VIDELE, JUDEŢUL TELEORMAN</w:t>
    </w:r>
  </w:p>
  <w:p w14:paraId="3FC91D31" w14:textId="50657D4D" w:rsidR="00C25784" w:rsidRPr="00674530" w:rsidRDefault="00C25784" w:rsidP="00C25784">
    <w:pPr>
      <w:pStyle w:val="Header"/>
      <w:spacing w:line="276" w:lineRule="auto"/>
      <w:jc w:val="center"/>
      <w:rPr>
        <w:b/>
        <w:color w:val="000000"/>
        <w:spacing w:val="20"/>
        <w:sz w:val="16"/>
        <w:szCs w:val="16"/>
      </w:rPr>
    </w:pPr>
    <w:r>
      <w:rPr>
        <w:b/>
        <w:color w:val="000000"/>
        <w:sz w:val="18"/>
        <w:szCs w:val="18"/>
      </w:rPr>
      <w:t xml:space="preserve">                      </w:t>
    </w:r>
    <w:r w:rsidRPr="00674530">
      <w:rPr>
        <w:b/>
        <w:color w:val="000000"/>
        <w:sz w:val="16"/>
        <w:szCs w:val="16"/>
      </w:rPr>
      <w:t>C.P. 145300 - Videle , Str. Republicii, nr. 2, Tel: 0247453017</w:t>
    </w:r>
    <w:r w:rsidRPr="00674530">
      <w:rPr>
        <w:b/>
        <w:color w:val="000000"/>
        <w:spacing w:val="20"/>
        <w:sz w:val="16"/>
        <w:szCs w:val="16"/>
      </w:rPr>
      <w:t>, C.</w:t>
    </w:r>
    <w:r w:rsidR="00C901F2">
      <w:rPr>
        <w:b/>
        <w:color w:val="000000"/>
        <w:spacing w:val="20"/>
        <w:sz w:val="16"/>
        <w:szCs w:val="16"/>
      </w:rPr>
      <w:t>I.</w:t>
    </w:r>
    <w:r w:rsidRPr="00674530">
      <w:rPr>
        <w:b/>
        <w:color w:val="000000"/>
        <w:spacing w:val="20"/>
        <w:sz w:val="16"/>
        <w:szCs w:val="16"/>
      </w:rPr>
      <w:t>F.6853155</w:t>
    </w:r>
  </w:p>
  <w:p w14:paraId="2171B46C" w14:textId="018189E5" w:rsidR="00C25784" w:rsidRPr="00674530" w:rsidRDefault="00C25784" w:rsidP="00C25784">
    <w:pPr>
      <w:pStyle w:val="Header"/>
      <w:spacing w:line="276" w:lineRule="auto"/>
      <w:jc w:val="center"/>
      <w:rPr>
        <w:b/>
        <w:color w:val="000000"/>
        <w:spacing w:val="20"/>
        <w:sz w:val="16"/>
        <w:szCs w:val="16"/>
      </w:rPr>
    </w:pPr>
    <w:r>
      <w:rPr>
        <w:b/>
        <w:color w:val="000000"/>
        <w:spacing w:val="20"/>
        <w:sz w:val="16"/>
        <w:szCs w:val="16"/>
      </w:rPr>
      <w:tab/>
      <w:t xml:space="preserve">   </w:t>
    </w:r>
    <w:r w:rsidRPr="00674530">
      <w:rPr>
        <w:b/>
        <w:color w:val="000000"/>
        <w:spacing w:val="20"/>
        <w:sz w:val="16"/>
        <w:szCs w:val="16"/>
      </w:rPr>
      <w:t xml:space="preserve"> </w:t>
    </w:r>
    <w:hyperlink r:id="rId2" w:history="1">
      <w:r w:rsidRPr="00D5162F">
        <w:rPr>
          <w:rStyle w:val="Hyperlink"/>
          <w:b/>
          <w:color w:val="000000"/>
          <w:spacing w:val="20"/>
          <w:sz w:val="16"/>
          <w:szCs w:val="16"/>
        </w:rPr>
        <w:t>www.primariavidele.ro</w:t>
      </w:r>
    </w:hyperlink>
    <w:r w:rsidRPr="00674530">
      <w:rPr>
        <w:b/>
        <w:color w:val="000000"/>
        <w:spacing w:val="20"/>
        <w:sz w:val="16"/>
        <w:szCs w:val="16"/>
      </w:rPr>
      <w:t>, E-mail: primariavidele@yahoo.com; office@primariavidele.ro</w:t>
    </w:r>
  </w:p>
  <w:p w14:paraId="63A3667F" w14:textId="5580600C" w:rsidR="00C25784" w:rsidRDefault="00C257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F86F5C"/>
    <w:multiLevelType w:val="hybridMultilevel"/>
    <w:tmpl w:val="074C346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210D20E6"/>
    <w:multiLevelType w:val="hybridMultilevel"/>
    <w:tmpl w:val="8104177C"/>
    <w:lvl w:ilvl="0" w:tplc="FDFEC574">
      <w:numFmt w:val="bullet"/>
      <w:lvlText w:val="-"/>
      <w:lvlJc w:val="left"/>
      <w:pPr>
        <w:ind w:left="885" w:hanging="360"/>
      </w:pPr>
      <w:rPr>
        <w:rFonts w:ascii="Times New Roman" w:eastAsia="Times New Roman" w:hAnsi="Times New Roman" w:cs="Times New Roman" w:hint="default"/>
      </w:rPr>
    </w:lvl>
    <w:lvl w:ilvl="1" w:tplc="04180003" w:tentative="1">
      <w:start w:val="1"/>
      <w:numFmt w:val="bullet"/>
      <w:lvlText w:val="o"/>
      <w:lvlJc w:val="left"/>
      <w:pPr>
        <w:ind w:left="1605" w:hanging="360"/>
      </w:pPr>
      <w:rPr>
        <w:rFonts w:ascii="Courier New" w:hAnsi="Courier New" w:cs="Courier New" w:hint="default"/>
      </w:rPr>
    </w:lvl>
    <w:lvl w:ilvl="2" w:tplc="04180005" w:tentative="1">
      <w:start w:val="1"/>
      <w:numFmt w:val="bullet"/>
      <w:lvlText w:val=""/>
      <w:lvlJc w:val="left"/>
      <w:pPr>
        <w:ind w:left="2325" w:hanging="360"/>
      </w:pPr>
      <w:rPr>
        <w:rFonts w:ascii="Wingdings" w:hAnsi="Wingdings" w:hint="default"/>
      </w:rPr>
    </w:lvl>
    <w:lvl w:ilvl="3" w:tplc="04180001" w:tentative="1">
      <w:start w:val="1"/>
      <w:numFmt w:val="bullet"/>
      <w:lvlText w:val=""/>
      <w:lvlJc w:val="left"/>
      <w:pPr>
        <w:ind w:left="3045" w:hanging="360"/>
      </w:pPr>
      <w:rPr>
        <w:rFonts w:ascii="Symbol" w:hAnsi="Symbol" w:hint="default"/>
      </w:rPr>
    </w:lvl>
    <w:lvl w:ilvl="4" w:tplc="04180003" w:tentative="1">
      <w:start w:val="1"/>
      <w:numFmt w:val="bullet"/>
      <w:lvlText w:val="o"/>
      <w:lvlJc w:val="left"/>
      <w:pPr>
        <w:ind w:left="3765" w:hanging="360"/>
      </w:pPr>
      <w:rPr>
        <w:rFonts w:ascii="Courier New" w:hAnsi="Courier New" w:cs="Courier New" w:hint="default"/>
      </w:rPr>
    </w:lvl>
    <w:lvl w:ilvl="5" w:tplc="04180005" w:tentative="1">
      <w:start w:val="1"/>
      <w:numFmt w:val="bullet"/>
      <w:lvlText w:val=""/>
      <w:lvlJc w:val="left"/>
      <w:pPr>
        <w:ind w:left="4485" w:hanging="360"/>
      </w:pPr>
      <w:rPr>
        <w:rFonts w:ascii="Wingdings" w:hAnsi="Wingdings" w:hint="default"/>
      </w:rPr>
    </w:lvl>
    <w:lvl w:ilvl="6" w:tplc="04180001" w:tentative="1">
      <w:start w:val="1"/>
      <w:numFmt w:val="bullet"/>
      <w:lvlText w:val=""/>
      <w:lvlJc w:val="left"/>
      <w:pPr>
        <w:ind w:left="5205" w:hanging="360"/>
      </w:pPr>
      <w:rPr>
        <w:rFonts w:ascii="Symbol" w:hAnsi="Symbol" w:hint="default"/>
      </w:rPr>
    </w:lvl>
    <w:lvl w:ilvl="7" w:tplc="04180003" w:tentative="1">
      <w:start w:val="1"/>
      <w:numFmt w:val="bullet"/>
      <w:lvlText w:val="o"/>
      <w:lvlJc w:val="left"/>
      <w:pPr>
        <w:ind w:left="5925" w:hanging="360"/>
      </w:pPr>
      <w:rPr>
        <w:rFonts w:ascii="Courier New" w:hAnsi="Courier New" w:cs="Courier New" w:hint="default"/>
      </w:rPr>
    </w:lvl>
    <w:lvl w:ilvl="8" w:tplc="04180005" w:tentative="1">
      <w:start w:val="1"/>
      <w:numFmt w:val="bullet"/>
      <w:lvlText w:val=""/>
      <w:lvlJc w:val="left"/>
      <w:pPr>
        <w:ind w:left="6645" w:hanging="360"/>
      </w:pPr>
      <w:rPr>
        <w:rFonts w:ascii="Wingdings" w:hAnsi="Wingdings" w:hint="default"/>
      </w:rPr>
    </w:lvl>
  </w:abstractNum>
  <w:abstractNum w:abstractNumId="2" w15:restartNumberingAfterBreak="0">
    <w:nsid w:val="24451CF3"/>
    <w:multiLevelType w:val="hybridMultilevel"/>
    <w:tmpl w:val="805E2340"/>
    <w:lvl w:ilvl="0" w:tplc="44527EA2">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41215155"/>
    <w:multiLevelType w:val="hybridMultilevel"/>
    <w:tmpl w:val="E2AEEF88"/>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4C687F44"/>
    <w:multiLevelType w:val="hybridMultilevel"/>
    <w:tmpl w:val="7AEA099C"/>
    <w:lvl w:ilvl="0" w:tplc="B38A54A4">
      <w:numFmt w:val="bullet"/>
      <w:lvlText w:val="-"/>
      <w:lvlJc w:val="left"/>
      <w:pPr>
        <w:ind w:left="720" w:hanging="360"/>
      </w:pPr>
      <w:rPr>
        <w:rFonts w:ascii="Trebuchet MS" w:eastAsia="Calibri" w:hAnsi="Trebuchet MS"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5BEF2CA1"/>
    <w:multiLevelType w:val="hybridMultilevel"/>
    <w:tmpl w:val="87009B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66884057"/>
    <w:multiLevelType w:val="hybridMultilevel"/>
    <w:tmpl w:val="DB3AF73C"/>
    <w:lvl w:ilvl="0" w:tplc="41B08436">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3601640">
    <w:abstractNumId w:val="1"/>
  </w:num>
  <w:num w:numId="2" w16cid:durableId="1769740218">
    <w:abstractNumId w:val="4"/>
  </w:num>
  <w:num w:numId="3" w16cid:durableId="605498578">
    <w:abstractNumId w:val="2"/>
  </w:num>
  <w:num w:numId="4" w16cid:durableId="914169778">
    <w:abstractNumId w:val="3"/>
  </w:num>
  <w:num w:numId="5" w16cid:durableId="426536033">
    <w:abstractNumId w:val="0"/>
  </w:num>
  <w:num w:numId="6" w16cid:durableId="1965963528">
    <w:abstractNumId w:val="6"/>
  </w:num>
  <w:num w:numId="7" w16cid:durableId="117645919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7ED"/>
    <w:rsid w:val="00072BDB"/>
    <w:rsid w:val="000B16A0"/>
    <w:rsid w:val="000D2E70"/>
    <w:rsid w:val="000D634F"/>
    <w:rsid w:val="000E490C"/>
    <w:rsid w:val="000E662B"/>
    <w:rsid w:val="0013291A"/>
    <w:rsid w:val="0014482C"/>
    <w:rsid w:val="00194E62"/>
    <w:rsid w:val="001B2F51"/>
    <w:rsid w:val="00202892"/>
    <w:rsid w:val="00244CC3"/>
    <w:rsid w:val="002612AF"/>
    <w:rsid w:val="00286ADB"/>
    <w:rsid w:val="00294EFD"/>
    <w:rsid w:val="002968AA"/>
    <w:rsid w:val="002A199B"/>
    <w:rsid w:val="002A3E57"/>
    <w:rsid w:val="002A7FAD"/>
    <w:rsid w:val="002B2556"/>
    <w:rsid w:val="002E48DC"/>
    <w:rsid w:val="002E566D"/>
    <w:rsid w:val="002F4D2C"/>
    <w:rsid w:val="002F6450"/>
    <w:rsid w:val="00314C09"/>
    <w:rsid w:val="0032715F"/>
    <w:rsid w:val="00333090"/>
    <w:rsid w:val="00337AB8"/>
    <w:rsid w:val="00347B8E"/>
    <w:rsid w:val="0039183E"/>
    <w:rsid w:val="003B3CCE"/>
    <w:rsid w:val="003B5A25"/>
    <w:rsid w:val="003B7775"/>
    <w:rsid w:val="003F13D7"/>
    <w:rsid w:val="00402647"/>
    <w:rsid w:val="00425B6C"/>
    <w:rsid w:val="004265E8"/>
    <w:rsid w:val="00460301"/>
    <w:rsid w:val="004C537B"/>
    <w:rsid w:val="004D2184"/>
    <w:rsid w:val="004F363A"/>
    <w:rsid w:val="004F3D0D"/>
    <w:rsid w:val="00505049"/>
    <w:rsid w:val="00506633"/>
    <w:rsid w:val="005203E8"/>
    <w:rsid w:val="00523943"/>
    <w:rsid w:val="00526C11"/>
    <w:rsid w:val="005356F5"/>
    <w:rsid w:val="00544FFD"/>
    <w:rsid w:val="005524E0"/>
    <w:rsid w:val="00576BAD"/>
    <w:rsid w:val="005939EE"/>
    <w:rsid w:val="005D2BE1"/>
    <w:rsid w:val="005D70BD"/>
    <w:rsid w:val="00606BC7"/>
    <w:rsid w:val="00641EEE"/>
    <w:rsid w:val="00650FB9"/>
    <w:rsid w:val="006675BA"/>
    <w:rsid w:val="00681ABF"/>
    <w:rsid w:val="00691F5C"/>
    <w:rsid w:val="006A29FE"/>
    <w:rsid w:val="006C6065"/>
    <w:rsid w:val="006E150A"/>
    <w:rsid w:val="006E3508"/>
    <w:rsid w:val="006E6A6E"/>
    <w:rsid w:val="006F282D"/>
    <w:rsid w:val="007237A7"/>
    <w:rsid w:val="007877B5"/>
    <w:rsid w:val="007B3155"/>
    <w:rsid w:val="007B509E"/>
    <w:rsid w:val="007B5934"/>
    <w:rsid w:val="00832F4C"/>
    <w:rsid w:val="008335FC"/>
    <w:rsid w:val="0084105D"/>
    <w:rsid w:val="0086524F"/>
    <w:rsid w:val="008708BB"/>
    <w:rsid w:val="00871124"/>
    <w:rsid w:val="008C15F8"/>
    <w:rsid w:val="00903A6A"/>
    <w:rsid w:val="009053D6"/>
    <w:rsid w:val="00906040"/>
    <w:rsid w:val="00985507"/>
    <w:rsid w:val="009905B0"/>
    <w:rsid w:val="009A40C9"/>
    <w:rsid w:val="009B6308"/>
    <w:rsid w:val="009F03B3"/>
    <w:rsid w:val="00A36F06"/>
    <w:rsid w:val="00A53B61"/>
    <w:rsid w:val="00A85440"/>
    <w:rsid w:val="00AA0802"/>
    <w:rsid w:val="00AD4633"/>
    <w:rsid w:val="00AF2F6F"/>
    <w:rsid w:val="00B14020"/>
    <w:rsid w:val="00B317ED"/>
    <w:rsid w:val="00B42339"/>
    <w:rsid w:val="00B61B72"/>
    <w:rsid w:val="00B61CA6"/>
    <w:rsid w:val="00B72320"/>
    <w:rsid w:val="00BB38F2"/>
    <w:rsid w:val="00BE439D"/>
    <w:rsid w:val="00C10819"/>
    <w:rsid w:val="00C2142E"/>
    <w:rsid w:val="00C21FD6"/>
    <w:rsid w:val="00C224E0"/>
    <w:rsid w:val="00C23EE7"/>
    <w:rsid w:val="00C25784"/>
    <w:rsid w:val="00C34FD0"/>
    <w:rsid w:val="00C901F2"/>
    <w:rsid w:val="00CA6B3E"/>
    <w:rsid w:val="00CB01BB"/>
    <w:rsid w:val="00CD4219"/>
    <w:rsid w:val="00CE2666"/>
    <w:rsid w:val="00CE3F2F"/>
    <w:rsid w:val="00CF3EC4"/>
    <w:rsid w:val="00D0242D"/>
    <w:rsid w:val="00D0721B"/>
    <w:rsid w:val="00D26F2A"/>
    <w:rsid w:val="00D34F0B"/>
    <w:rsid w:val="00D37BDD"/>
    <w:rsid w:val="00D56A7A"/>
    <w:rsid w:val="00D65AE7"/>
    <w:rsid w:val="00D92092"/>
    <w:rsid w:val="00DC6832"/>
    <w:rsid w:val="00E4084A"/>
    <w:rsid w:val="00E50DE5"/>
    <w:rsid w:val="00E65192"/>
    <w:rsid w:val="00E67C65"/>
    <w:rsid w:val="00E70546"/>
    <w:rsid w:val="00E85DE6"/>
    <w:rsid w:val="00EA3D75"/>
    <w:rsid w:val="00EA48B0"/>
    <w:rsid w:val="00EA5426"/>
    <w:rsid w:val="00EA66C9"/>
    <w:rsid w:val="00EB4394"/>
    <w:rsid w:val="00EE4C98"/>
    <w:rsid w:val="00F03284"/>
    <w:rsid w:val="00F768A4"/>
    <w:rsid w:val="00F85B79"/>
    <w:rsid w:val="00F94C07"/>
    <w:rsid w:val="00FD36A0"/>
    <w:rsid w:val="00FD7AC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CC8FC4"/>
  <w15:chartTrackingRefBased/>
  <w15:docId w15:val="{A69A6267-8B6D-490E-AFC1-1E7B315CE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1ABF"/>
  </w:style>
  <w:style w:type="paragraph" w:styleId="Heading1">
    <w:name w:val="heading 1"/>
    <w:basedOn w:val="Normal"/>
    <w:next w:val="Normal"/>
    <w:link w:val="Heading1Char"/>
    <w:uiPriority w:val="9"/>
    <w:qFormat/>
    <w:rsid w:val="00B317ED"/>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B317ED"/>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B317ED"/>
    <w:pPr>
      <w:keepNext/>
      <w:keepLines/>
      <w:spacing w:before="160" w:after="80"/>
      <w:outlineLvl w:val="2"/>
    </w:pPr>
    <w:rPr>
      <w:rFonts w:asciiTheme="minorHAnsi" w:eastAsiaTheme="majorEastAsia" w:hAnsiTheme="min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B317ED"/>
    <w:pPr>
      <w:keepNext/>
      <w:keepLines/>
      <w:spacing w:before="80" w:after="40"/>
      <w:outlineLvl w:val="3"/>
    </w:pPr>
    <w:rPr>
      <w:rFonts w:asciiTheme="minorHAnsi" w:eastAsiaTheme="majorEastAsia" w:hAnsiTheme="min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B317ED"/>
    <w:pPr>
      <w:keepNext/>
      <w:keepLines/>
      <w:spacing w:before="80" w:after="40"/>
      <w:outlineLvl w:val="4"/>
    </w:pPr>
    <w:rPr>
      <w:rFonts w:asciiTheme="minorHAnsi" w:eastAsiaTheme="majorEastAsia" w:hAnsiTheme="minorHAnsi" w:cstheme="majorBidi"/>
      <w:color w:val="365F91" w:themeColor="accent1" w:themeShade="BF"/>
    </w:rPr>
  </w:style>
  <w:style w:type="paragraph" w:styleId="Heading6">
    <w:name w:val="heading 6"/>
    <w:basedOn w:val="Normal"/>
    <w:next w:val="Normal"/>
    <w:link w:val="Heading6Char"/>
    <w:uiPriority w:val="9"/>
    <w:semiHidden/>
    <w:unhideWhenUsed/>
    <w:qFormat/>
    <w:rsid w:val="00B317ED"/>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317ED"/>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317ED"/>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317ED"/>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17ED"/>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B317ED"/>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B317ED"/>
    <w:rPr>
      <w:rFonts w:asciiTheme="minorHAnsi" w:eastAsiaTheme="majorEastAsia" w:hAnsiTheme="minorHAnsi"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B317ED"/>
    <w:rPr>
      <w:rFonts w:asciiTheme="minorHAnsi" w:eastAsiaTheme="majorEastAsia" w:hAnsiTheme="minorHAnsi" w:cstheme="majorBidi"/>
      <w:i/>
      <w:iCs/>
      <w:color w:val="365F91" w:themeColor="accent1" w:themeShade="BF"/>
    </w:rPr>
  </w:style>
  <w:style w:type="character" w:customStyle="1" w:styleId="Heading5Char">
    <w:name w:val="Heading 5 Char"/>
    <w:basedOn w:val="DefaultParagraphFont"/>
    <w:link w:val="Heading5"/>
    <w:uiPriority w:val="9"/>
    <w:semiHidden/>
    <w:rsid w:val="00B317ED"/>
    <w:rPr>
      <w:rFonts w:asciiTheme="minorHAnsi" w:eastAsiaTheme="majorEastAsia" w:hAnsiTheme="minorHAnsi" w:cstheme="majorBidi"/>
      <w:color w:val="365F91" w:themeColor="accent1" w:themeShade="BF"/>
    </w:rPr>
  </w:style>
  <w:style w:type="character" w:customStyle="1" w:styleId="Heading6Char">
    <w:name w:val="Heading 6 Char"/>
    <w:basedOn w:val="DefaultParagraphFont"/>
    <w:link w:val="Heading6"/>
    <w:uiPriority w:val="9"/>
    <w:semiHidden/>
    <w:rsid w:val="00B317ED"/>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B317ED"/>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B317ED"/>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B317ED"/>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B317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317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317ED"/>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317ED"/>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B317E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317ED"/>
    <w:rPr>
      <w:i/>
      <w:iCs/>
      <w:color w:val="404040" w:themeColor="text1" w:themeTint="BF"/>
    </w:rPr>
  </w:style>
  <w:style w:type="paragraph" w:styleId="ListParagraph">
    <w:name w:val="List Paragraph"/>
    <w:basedOn w:val="Normal"/>
    <w:uiPriority w:val="34"/>
    <w:qFormat/>
    <w:rsid w:val="00B317ED"/>
    <w:pPr>
      <w:ind w:left="720"/>
      <w:contextualSpacing/>
    </w:pPr>
  </w:style>
  <w:style w:type="character" w:styleId="IntenseEmphasis">
    <w:name w:val="Intense Emphasis"/>
    <w:basedOn w:val="DefaultParagraphFont"/>
    <w:uiPriority w:val="21"/>
    <w:qFormat/>
    <w:rsid w:val="00B317ED"/>
    <w:rPr>
      <w:i/>
      <w:iCs/>
      <w:color w:val="365F91" w:themeColor="accent1" w:themeShade="BF"/>
    </w:rPr>
  </w:style>
  <w:style w:type="paragraph" w:styleId="IntenseQuote">
    <w:name w:val="Intense Quote"/>
    <w:basedOn w:val="Normal"/>
    <w:next w:val="Normal"/>
    <w:link w:val="IntenseQuoteChar"/>
    <w:uiPriority w:val="30"/>
    <w:qFormat/>
    <w:rsid w:val="00B317ED"/>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B317ED"/>
    <w:rPr>
      <w:i/>
      <w:iCs/>
      <w:color w:val="365F91" w:themeColor="accent1" w:themeShade="BF"/>
    </w:rPr>
  </w:style>
  <w:style w:type="character" w:styleId="IntenseReference">
    <w:name w:val="Intense Reference"/>
    <w:basedOn w:val="DefaultParagraphFont"/>
    <w:uiPriority w:val="32"/>
    <w:qFormat/>
    <w:rsid w:val="00B317ED"/>
    <w:rPr>
      <w:b/>
      <w:bCs/>
      <w:smallCaps/>
      <w:color w:val="365F91" w:themeColor="accent1" w:themeShade="BF"/>
      <w:spacing w:val="5"/>
    </w:rPr>
  </w:style>
  <w:style w:type="paragraph" w:styleId="Header">
    <w:name w:val="header"/>
    <w:basedOn w:val="Normal"/>
    <w:link w:val="HeaderChar"/>
    <w:unhideWhenUsed/>
    <w:rsid w:val="00B317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17ED"/>
  </w:style>
  <w:style w:type="paragraph" w:styleId="Footer">
    <w:name w:val="footer"/>
    <w:basedOn w:val="Normal"/>
    <w:link w:val="FooterChar"/>
    <w:uiPriority w:val="99"/>
    <w:unhideWhenUsed/>
    <w:rsid w:val="00B317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17ED"/>
  </w:style>
  <w:style w:type="character" w:styleId="Hyperlink">
    <w:name w:val="Hyperlink"/>
    <w:uiPriority w:val="99"/>
    <w:rsid w:val="009A40C9"/>
    <w:rPr>
      <w:color w:val="0000FF"/>
      <w:u w:val="single"/>
    </w:rPr>
  </w:style>
  <w:style w:type="paragraph" w:customStyle="1" w:styleId="al">
    <w:name w:val="a_l"/>
    <w:basedOn w:val="Normal"/>
    <w:rsid w:val="00606BC7"/>
    <w:pPr>
      <w:spacing w:after="0" w:line="240" w:lineRule="auto"/>
      <w:jc w:val="both"/>
    </w:pPr>
    <w:rPr>
      <w:rFonts w:eastAsia="Times New Roman" w:cs="Times New Roman"/>
      <w:szCs w:val="24"/>
      <w:lang w:val="en-US"/>
    </w:rPr>
  </w:style>
  <w:style w:type="character" w:customStyle="1" w:styleId="cmg">
    <w:name w:val="cmg"/>
    <w:basedOn w:val="DefaultParagraphFont"/>
    <w:rsid w:val="000E49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e5.ro/App/Document/gm2dcnrygm3q/codul-administrativ-din-03072019?pid=291967928&amp;d=2024-02-02"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lege5.ro/App/Document/gm2dcnrygm3q/codul-administrativ-din-03072019?pid=291967927&amp;d=2024-02-02" TargetMode="External"/><Relationship Id="rId12" Type="http://schemas.openxmlformats.org/officeDocument/2006/relationships/hyperlink" Target="https://lege5.ro/App/Document/gm2dcnrygm3q/codul-administrativ-din-03072019?pid=291970599&amp;d=2024-02-02"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ege5.ro/App/Document/gm2dcnrygm3q/codul-administrativ-din-03072019?pid=291970574&amp;d=2024-02-02"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lege5.ro/App/Document/gm2dcnrygm3q/codul-administrativ-din-03072019?pid=291969625&amp;d=2024-02-02" TargetMode="External"/><Relationship Id="rId4" Type="http://schemas.openxmlformats.org/officeDocument/2006/relationships/webSettings" Target="webSettings.xml"/><Relationship Id="rId9" Type="http://schemas.openxmlformats.org/officeDocument/2006/relationships/hyperlink" Target="https://lege5.ro/App/Document/gm2dcnrygm3q/codul-administrativ-din-03072019?pid=291968176&amp;d=2024-02-02"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hyperlink" Target="http://www.primariavidele.ro"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296</TotalTime>
  <Pages>2</Pages>
  <Words>997</Words>
  <Characters>5688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RU_Vochin</dc:creator>
  <cp:keywords/>
  <dc:description/>
  <cp:lastModifiedBy>RU_Vochin</cp:lastModifiedBy>
  <cp:revision>142</cp:revision>
  <cp:lastPrinted>2025-12-18T07:03:00Z</cp:lastPrinted>
  <dcterms:created xsi:type="dcterms:W3CDTF">2025-10-27T11:00:00Z</dcterms:created>
  <dcterms:modified xsi:type="dcterms:W3CDTF">2026-03-11T09:10:00Z</dcterms:modified>
</cp:coreProperties>
</file>